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1A" w:rsidRPr="00B9511A" w:rsidRDefault="00B9511A" w:rsidP="00B9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11A" w:rsidRPr="00B9511A" w:rsidRDefault="00B9511A" w:rsidP="00B951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11A">
        <w:rPr>
          <w:rFonts w:ascii="Times New Roman" w:hAnsi="Times New Roman" w:cs="Times New Roman"/>
          <w:b/>
          <w:bCs/>
          <w:sz w:val="24"/>
          <w:szCs w:val="24"/>
        </w:rPr>
        <w:t>ПРАЙС-ЛИСТ</w:t>
      </w:r>
      <w:r w:rsidRPr="00B9511A">
        <w:rPr>
          <w:rFonts w:ascii="Times New Roman" w:hAnsi="Times New Roman" w:cs="Times New Roman"/>
          <w:b/>
          <w:bCs/>
          <w:sz w:val="24"/>
          <w:szCs w:val="24"/>
        </w:rPr>
        <w:br/>
        <w:t>на оценочные услуги ООО «БВК»</w:t>
      </w:r>
    </w:p>
    <w:p w:rsidR="00B9511A" w:rsidRPr="00B9511A" w:rsidRDefault="00B9511A" w:rsidP="00B9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11A" w:rsidRPr="00B9511A" w:rsidRDefault="00B9511A" w:rsidP="00B9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стоимости жилой недвижимости и земельных участков</w:t>
      </w:r>
    </w:p>
    <w:p w:rsidR="00B9511A" w:rsidRPr="00B9511A" w:rsidRDefault="00B9511A" w:rsidP="00B9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0099CC"/>
          <w:left w:val="single" w:sz="12" w:space="0" w:color="0099CC"/>
          <w:bottom w:val="single" w:sz="12" w:space="0" w:color="0099CC"/>
          <w:right w:val="single" w:sz="12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1739"/>
        <w:gridCol w:w="1574"/>
        <w:gridCol w:w="3781"/>
      </w:tblGrid>
      <w:tr w:rsidR="00B9511A" w:rsidRPr="00B9511A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auto" w:fill="D9D9D9" w:themeFill="background1" w:themeFillShade="D9"/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auto" w:fill="D9D9D9" w:themeFill="background1" w:themeFillShade="D9"/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работ, руб.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auto" w:fill="D9D9D9" w:themeFill="background1" w:themeFillShade="D9"/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исполнения, дней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auto" w:fill="D9D9D9" w:themeFill="background1" w:themeFillShade="D9"/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511A" w:rsidRPr="00B9511A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квартиры в многоквартирном жилом доме</w:t>
            </w: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2-х дней (возможна срочная оценка от 4х часов)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 квартира</w:t>
            </w:r>
          </w:p>
        </w:tc>
      </w:tr>
      <w:tr w:rsidR="00B9511A" w:rsidRPr="00B9511A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комнаты в многоквартирном жилом доме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2-х дней (возможна срочная оценка от 4х часов)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 квартира</w:t>
            </w:r>
          </w:p>
        </w:tc>
      </w:tr>
      <w:tr w:rsidR="00B9511A" w:rsidRPr="00B9511A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квартиры для закладной (в новостройке после окончания долевого строительства или приобретения нового жилья у Застройщика)</w:t>
            </w: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2000, индивидуальная оценка 3000     </w:t>
            </w:r>
          </w:p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1 дня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типовая квартира</w:t>
            </w: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заявке на осмотр одновременно 2-х и более квартир в соседних домах - скидка 10%. (2700 руб. за оценку одного объекта), при массовом осмотре скидка до 2000 руб. </w:t>
            </w:r>
          </w:p>
        </w:tc>
      </w:tr>
      <w:tr w:rsidR="00B9511A" w:rsidRPr="00B9511A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квартиры (более 5 комнат, более 130 кв.м., квартира в таунхаусах, коттеджах, с большим объемом перепланировок и т.п.)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от 4000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3х дней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типовая квартира</w:t>
            </w:r>
          </w:p>
        </w:tc>
      </w:tr>
      <w:tr w:rsidR="00B9511A" w:rsidRPr="00B9511A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земельного участка без улучшений (земли поселений, садоводства) 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4000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зависимости от категории земельного участка и его местонахождения, некоммерческий</w:t>
            </w:r>
          </w:p>
        </w:tc>
      </w:tr>
      <w:tr w:rsidR="00B9511A" w:rsidRPr="00B9511A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земельного участка иного назначения (сельхозугодья, лесные угодья, иного назначения)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зависимости от категории земельного участка и его местонахождения, некоммерческий</w:t>
            </w:r>
          </w:p>
        </w:tc>
      </w:tr>
      <w:tr w:rsidR="00B9511A" w:rsidRPr="00B9511A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индивидуального жилого дома до 100 кв.м.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зависимости от категории земельного участка и его местонахождения</w:t>
            </w:r>
          </w:p>
        </w:tc>
      </w:tr>
      <w:tr w:rsidR="00B9511A" w:rsidRPr="00B9511A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индивидуального жилого дома от 100 кв.м.  до 250 кв.м.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9000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зависимости от категории земельного участка и его местонахождения</w:t>
            </w:r>
          </w:p>
        </w:tc>
      </w:tr>
      <w:tr w:rsidR="00B9511A" w:rsidRPr="00B9511A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индивидуального жилого дома более 250 кв.м. 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15000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зависимости от категории земельного участка и его местонахождения</w:t>
            </w:r>
          </w:p>
        </w:tc>
      </w:tr>
      <w:tr w:rsidR="00B9511A" w:rsidRPr="00B9511A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жилой недвижимости, прочее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стоимость определяется после предварительного ознакомления с объектом оценки и оценки трудоемкости работ</w:t>
            </w:r>
          </w:p>
        </w:tc>
      </w:tr>
    </w:tbl>
    <w:p w:rsidR="00B9511A" w:rsidRP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11A" w:rsidRDefault="00B9511A" w:rsidP="00B9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стоимости нежилой недвижимости</w:t>
      </w:r>
    </w:p>
    <w:p w:rsidR="008B0D40" w:rsidRPr="00B9511A" w:rsidRDefault="008B0D40" w:rsidP="00B9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0099CC"/>
          <w:left w:val="single" w:sz="12" w:space="0" w:color="0099CC"/>
          <w:bottom w:val="single" w:sz="12" w:space="0" w:color="0099CC"/>
          <w:right w:val="single" w:sz="12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1332"/>
        <w:gridCol w:w="1477"/>
        <w:gridCol w:w="4498"/>
      </w:tblGrid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работы</w:t>
            </w: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работ, руб.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Cрок</w:t>
            </w:r>
            <w:proofErr w:type="spellEnd"/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исполнения, дней</w:t>
            </w: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Примечания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гаража, паркинга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3000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зависимости от площади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встроенного помещения до 150 кв.м.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10000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назначения и местонахождения объекта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отдельно стоящего здания (до 5 000 м2)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назначения и местонахождения объекта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нежилой недвижимости, прочее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стоимость определяется после предварительного ознакомления с объектом оценки и оценки трудоемкости работ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земельного участка коммерческого назначения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 величины обоснованной арендной платы за пользование объектом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511A" w:rsidRPr="00B9511A" w:rsidRDefault="00B9511A" w:rsidP="00B9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11A" w:rsidRPr="00B9511A" w:rsidRDefault="00B9511A" w:rsidP="00B9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имущества для целей вступления в наследство (для нотариуса)</w:t>
      </w:r>
    </w:p>
    <w:p w:rsidR="00B9511A" w:rsidRP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0099CC"/>
          <w:left w:val="single" w:sz="12" w:space="0" w:color="0099CC"/>
          <w:bottom w:val="single" w:sz="12" w:space="0" w:color="0099CC"/>
          <w:right w:val="single" w:sz="12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1476"/>
        <w:gridCol w:w="1623"/>
        <w:gridCol w:w="1239"/>
      </w:tblGrid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работы</w:t>
            </w: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работ, руб.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Cрок</w:t>
            </w:r>
            <w:proofErr w:type="spellEnd"/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исполнения, дней</w:t>
            </w: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Примечания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квартиры, комнаты, доли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типовая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квартиры (более 4х комнат, более 130 кв.м., квартира в таунхаусах, коттеджах, с большим объемом перепланировок и т.п.)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3500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типовые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земельного участка без строений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3500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жилого дома, коттеджа с земельным участком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3500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гаража, паркинга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водного транспорта 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оружия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легкового автомобиля, мототранспорта, прицепа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грузового автомобиля, прицепа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спецтехники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встроенного нежилого помещения 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нежилого здания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акций, доли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511A" w:rsidRP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11A" w:rsidRPr="00B9511A" w:rsidRDefault="00B9511A" w:rsidP="008B0D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машин и оборудования</w:t>
      </w:r>
    </w:p>
    <w:p w:rsidR="00B9511A" w:rsidRP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0099CC"/>
          <w:left w:val="single" w:sz="12" w:space="0" w:color="0099CC"/>
          <w:bottom w:val="single" w:sz="12" w:space="0" w:color="0099CC"/>
          <w:right w:val="single" w:sz="12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1342"/>
        <w:gridCol w:w="1487"/>
        <w:gridCol w:w="4621"/>
      </w:tblGrid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работы</w:t>
            </w: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работ, руб.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Cрок</w:t>
            </w:r>
            <w:proofErr w:type="spellEnd"/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исполнения, дней</w:t>
            </w: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Примечания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легковых автомобилей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класса транспортного средства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грузовых автомобилей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зависимости от класса транспортного средства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спецтехники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зависимости от класса транспортного средства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прицепов к автомобилям 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2000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от1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зависимости от типа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других видов транспорта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запросу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1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Окончательная стоимость определяется после предварительного ознакомления с объектом оценки и оценки трудоемкости работ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серийного оборудования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1000 за ед.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менее 3000 руб. за отчет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 серийного оборудования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за ед.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5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технологической линии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10000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компьютерной, офисной, бытовой техники (серийной)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500 за ед.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Не менее 3000 руб. за отчет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мебели и предметов интерьера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от 500 за ед.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Не менее 3000 руб. за отчет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Оценка прочих машин и оборудования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3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Окончательная стоимость определяется после предварительного ознакомления с объектом оценки и оценки трудоемкости работ</w:t>
            </w:r>
          </w:p>
        </w:tc>
      </w:tr>
      <w:tr w:rsidR="00B9511A" w:rsidRPr="008B0D40" w:rsidTr="00B9511A"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речных, морских и воздушных судов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</w:t>
            </w:r>
          </w:p>
        </w:tc>
        <w:tc>
          <w:tcPr>
            <w:tcW w:w="0" w:type="auto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511A" w:rsidRPr="00B9511A" w:rsidRDefault="00B9511A" w:rsidP="00B9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11A" w:rsidRPr="00B9511A" w:rsidRDefault="00B9511A" w:rsidP="008B0D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бизнеса, акций, долей</w:t>
      </w:r>
    </w:p>
    <w:p w:rsidR="00B9511A" w:rsidRP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98" w:type="dxa"/>
        <w:tblBorders>
          <w:top w:val="single" w:sz="12" w:space="0" w:color="0099CC"/>
          <w:left w:val="single" w:sz="12" w:space="0" w:color="0099CC"/>
          <w:bottom w:val="single" w:sz="12" w:space="0" w:color="0099CC"/>
          <w:right w:val="single" w:sz="12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1456"/>
        <w:gridCol w:w="2778"/>
        <w:gridCol w:w="3317"/>
      </w:tblGrid>
      <w:tr w:rsidR="00B9511A" w:rsidRPr="008B0D40" w:rsidTr="008B0D40">
        <w:tc>
          <w:tcPr>
            <w:tcW w:w="2647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работы</w:t>
            </w: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работ, руб.</w:t>
            </w:r>
          </w:p>
        </w:tc>
        <w:tc>
          <w:tcPr>
            <w:tcW w:w="2778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исполнения, дней</w:t>
            </w: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7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Примечания</w:t>
            </w:r>
          </w:p>
        </w:tc>
      </w:tr>
      <w:tr w:rsidR="00B9511A" w:rsidRPr="008B0D40" w:rsidTr="008B0D40">
        <w:tc>
          <w:tcPr>
            <w:tcW w:w="2647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малого предприятия </w:t>
            </w:r>
          </w:p>
        </w:tc>
        <w:tc>
          <w:tcPr>
            <w:tcW w:w="1456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60000</w:t>
            </w:r>
          </w:p>
        </w:tc>
        <w:tc>
          <w:tcPr>
            <w:tcW w:w="2778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</w:t>
            </w:r>
          </w:p>
        </w:tc>
        <w:tc>
          <w:tcPr>
            <w:tcW w:w="3317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8B0D40">
        <w:tc>
          <w:tcPr>
            <w:tcW w:w="2647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среднего предприятия</w:t>
            </w:r>
          </w:p>
        </w:tc>
        <w:tc>
          <w:tcPr>
            <w:tcW w:w="1456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110000</w:t>
            </w:r>
          </w:p>
        </w:tc>
        <w:tc>
          <w:tcPr>
            <w:tcW w:w="2778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</w:t>
            </w:r>
          </w:p>
        </w:tc>
        <w:tc>
          <w:tcPr>
            <w:tcW w:w="3317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8B0D40">
        <w:tc>
          <w:tcPr>
            <w:tcW w:w="2647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крупного предприятия</w:t>
            </w:r>
          </w:p>
        </w:tc>
        <w:tc>
          <w:tcPr>
            <w:tcW w:w="1456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160000</w:t>
            </w:r>
          </w:p>
        </w:tc>
        <w:tc>
          <w:tcPr>
            <w:tcW w:w="2778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</w:t>
            </w:r>
          </w:p>
        </w:tc>
        <w:tc>
          <w:tcPr>
            <w:tcW w:w="3317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11A" w:rsidRPr="008B0D40" w:rsidTr="008B0D40">
        <w:tc>
          <w:tcPr>
            <w:tcW w:w="2647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акций, долей</w:t>
            </w:r>
          </w:p>
        </w:tc>
        <w:tc>
          <w:tcPr>
            <w:tcW w:w="1456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2778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 5</w:t>
            </w:r>
            <w:proofErr w:type="gramEnd"/>
          </w:p>
        </w:tc>
        <w:tc>
          <w:tcPr>
            <w:tcW w:w="3317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vAlign w:val="center"/>
            <w:hideMark/>
          </w:tcPr>
          <w:p w:rsidR="00B9511A" w:rsidRPr="00B9511A" w:rsidRDefault="00B9511A" w:rsidP="00B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511A" w:rsidRP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40" w:rsidRPr="00B9511A" w:rsidRDefault="008B0D40" w:rsidP="008B0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определена исходя из сложившейся трудоемкости работ. </w:t>
      </w:r>
    </w:p>
    <w:p w:rsidR="008B0D40" w:rsidRPr="00B9511A" w:rsidRDefault="008B0D40" w:rsidP="008B0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цены по основным типовым объектам. По более сложным объектам окончательная стоимость и сроки работ определяются в индивидуальном порядке и согласовываются персонально с каждым клиентом. По сложным объектам приведенные в таблице цифры можно считать примерными ориентирами. Точные условия предоставления услуги могут быть определены только после изучения первичной информации об объекте. </w:t>
      </w:r>
    </w:p>
    <w:p w:rsidR="008B0D40" w:rsidRPr="00B9511A" w:rsidRDefault="008B0D40" w:rsidP="008B0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вывод о стоимости и сроках оценки оборудования возможен после ознакомления с перечнем объектов, его местонахождения, а также наличия технической документации по нему.</w:t>
      </w:r>
    </w:p>
    <w:p w:rsidR="008B0D40" w:rsidRPr="00B9511A" w:rsidRDefault="008B0D40" w:rsidP="008B0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11A" w:rsidRPr="008B0D40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 «БВК» применяет упрощенную систему налогообложения, в цене НДС не предусмотрен.</w:t>
      </w:r>
    </w:p>
    <w:p w:rsidR="00B9511A" w:rsidRP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11A" w:rsidRP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услуги по оценке исходя из конкретного местоположения объекта оценки</w:t>
      </w:r>
      <w:r w:rsidR="008B0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11A" w:rsidRP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имущества для целей ипотеки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включено изготовление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  <w:r w:rsidR="008B0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11A" w:rsidRP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имущества для раздела имущества, других судебных процессов используется коэффициент</w:t>
      </w:r>
      <w:r w:rsidR="008B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="008B0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11A" w:rsidRP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Срочная оценка возможна по договоренности (от 4</w:t>
      </w:r>
      <w:r w:rsidR="008B0D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часов)</w:t>
      </w:r>
      <w:r w:rsidR="008B0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11A" w:rsidRP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дубликата отчета после выдачи отчета об оценке - 500 руб. (дополнительный экземпляр)</w:t>
      </w:r>
      <w:r w:rsidR="008B0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11A" w:rsidRPr="00B9511A" w:rsidRDefault="00B9511A" w:rsidP="00B9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9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полной восстановительной стоимости с целью переоценки основных фондов используется понижающий коэффициент 0,7</w:t>
      </w:r>
      <w:r w:rsidR="008B0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11A" w:rsidRPr="00B9511A" w:rsidRDefault="00B9511A" w:rsidP="00B9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11A" w:rsidRPr="00B9511A" w:rsidRDefault="00B9511A" w:rsidP="00B9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11A" w:rsidRPr="00B9511A" w:rsidRDefault="00B9511A" w:rsidP="00B9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511A" w:rsidRPr="00B9511A" w:rsidSect="00B951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1A"/>
    <w:rsid w:val="008B0D40"/>
    <w:rsid w:val="00B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CDDA"/>
  <w15:chartTrackingRefBased/>
  <w15:docId w15:val="{710865B9-E5B2-4E25-BEA9-0B6CB83E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5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11A"/>
    <w:rPr>
      <w:b/>
      <w:bCs/>
    </w:rPr>
  </w:style>
  <w:style w:type="character" w:styleId="a5">
    <w:name w:val="Hyperlink"/>
    <w:basedOn w:val="a0"/>
    <w:uiPriority w:val="99"/>
    <w:semiHidden/>
    <w:unhideWhenUsed/>
    <w:rsid w:val="00B95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Тубаев</dc:creator>
  <cp:keywords/>
  <dc:description/>
  <cp:lastModifiedBy>Алексей Тубаев</cp:lastModifiedBy>
  <cp:revision>1</cp:revision>
  <dcterms:created xsi:type="dcterms:W3CDTF">2022-04-06T15:47:00Z</dcterms:created>
  <dcterms:modified xsi:type="dcterms:W3CDTF">2022-04-06T16:02:00Z</dcterms:modified>
</cp:coreProperties>
</file>